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360"/>
        <w:gridCol w:w="2504"/>
      </w:tblGrid>
      <w:tr>
        <w:tc>
          <w:tcPr>
            <w:tcW w:type="dxa" w:w="7360"/>
            <w:tcMar>
              <w:right w:type="dxa" w:w="200"/>
            </w:tcMar>
            <w:vAlign w:val="top"/>
          </w:tcPr>
          <w:p>
            <w:pPr>
              <w:spacing w:after="26"/>
            </w:pPr>
            <w:r>
              <w:rPr>
                <w:rFonts w:ascii="Georgia" w:cs="Georgia" w:eastAsia="Georgia" w:hAnsi="Georgia"/>
                <w:b/>
                <w:bCs/>
                <w:color w:val="1A1A1A"/>
                <w:spacing w:val="40"/>
                <w:sz w:val="40"/>
                <w:szCs w:val="40"/>
              </w:rPr>
              <w:t xml:space="preserve">CATERINA DEIDDA</w:t>
            </w:r>
          </w:p>
          <w:p>
            <w:pPr>
              <w:spacing w:after="150"/>
            </w:pPr>
            <w:r>
              <w:rPr>
                <w:rFonts w:ascii="Georgia" w:cs="Georgia" w:eastAsia="Georgia" w:hAnsi="Georgia"/>
                <w:color w:val="6E6E6E"/>
                <w:spacing w:val="24"/>
                <w:sz w:val="19"/>
                <w:szCs w:val="19"/>
              </w:rPr>
              <w:t xml:space="preserve">Attrice · Cantante · Performer</w:t>
            </w:r>
          </w:p>
          <w:p>
            <w:pPr>
              <w:spacing w:after="26"/>
            </w:pPr>
            <w:r>
              <w:rPr>
                <w:rFonts w:ascii="Georgia" w:cs="Georgia" w:eastAsia="Georgia" w:hAnsi="Georgia"/>
                <w:color w:val="2E2E2E"/>
                <w:sz w:val="18"/>
                <w:szCs w:val="18"/>
              </w:rPr>
              <w:t xml:space="preserve">Roma, 16.08.1997  ·  Altezza 162 cm  ·  Occhi castani  ·  Capelli ramati  ·  Voce soprano</w:t>
            </w:r>
          </w:p>
          <w:p>
            <w:r>
              <w:rPr>
                <w:rFonts w:ascii="Georgia" w:cs="Georgia" w:eastAsia="Georgia" w:hAnsi="Georgia"/>
                <w:color w:val="2E2E2E"/>
                <w:sz w:val="18"/>
                <w:szCs w:val="18"/>
              </w:rPr>
              <w:t xml:space="preserve">caterina.deidda16@gmail.com  ·  Cagliari</w:t>
            </w:r>
          </w:p>
        </w:tc>
        <w:tc>
          <w:tcPr>
            <w:tcW w:type="dxa" w:w="2504"/>
            <w:vAlign w:val="top"/>
          </w:tcPr>
          <w:p>
            <w:pPr>
              <w:jc w:val="right"/>
            </w:pPr>
            <w:r>
              <w:drawing>
                <wp:inline distT="0" distB="0" distL="0" distR="0">
                  <wp:extent cx="142875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1A1A1A" w:sz="8" w:space="6"/>
        </w:pBdr>
        <w:spacing w:after="0" w:before="60"/>
      </w:pPr>
      <w:r>
        <w:rPr>
          <w:rFonts w:ascii="Georgia" w:cs="Georgia" w:eastAsia="Georgia" w:hAnsi="Georgia"/>
          <w:sz w:val="4"/>
          <w:szCs w:val="4"/>
        </w:rPr>
        <w:t xml:space="preserve"/>
      </w:r>
    </w:p>
    <w:p>
      <w:pPr>
        <w:pBdr>
          <w:bottom w:val="single" w:color="BBBBBB" w:sz="6" w:space="3"/>
        </w:pBdr>
        <w:spacing w:after="52" w:before="26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CINEMA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2019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i/>
                <w:iCs/>
                <w:color w:val="2E2E2E"/>
                <w:sz w:val="20"/>
                <w:szCs w:val="20"/>
              </w:rPr>
              <w:t xml:space="preserve">Cortometraggio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Università degli Studi di Cagliari / Naked Panda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2019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i/>
                <w:iCs/>
                <w:color w:val="2E2E2E"/>
                <w:sz w:val="20"/>
                <w:szCs w:val="20"/>
              </w:rPr>
              <w:t xml:space="preserve">L’agnello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, regia di Mario Piredda — figurazione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2018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i/>
                <w:iCs/>
                <w:color w:val="2E2E2E"/>
                <w:sz w:val="20"/>
                <w:szCs w:val="20"/>
              </w:rPr>
              <w:t xml:space="preserve">L’uomo che comprò la Luna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, regia di Carlo Zucca — figurazione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TELEVISIONE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2024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i/>
                <w:iCs/>
                <w:color w:val="2E2E2E"/>
                <w:sz w:val="20"/>
                <w:szCs w:val="20"/>
              </w:rPr>
              <w:t xml:space="preserve">The Floor – Ne rimarrà solo uno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(2ª ed., Rai 2) — concorrente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CONCORSI E COMPETIZIONI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2021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i/>
                <w:iCs/>
                <w:color w:val="2E2E2E"/>
                <w:sz w:val="20"/>
                <w:szCs w:val="20"/>
              </w:rPr>
              <w:t xml:space="preserve">Tour Music Fest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semifinalista (sezione canto)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2017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i/>
                <w:iCs/>
                <w:color w:val="2E2E2E"/>
                <w:sz w:val="20"/>
                <w:szCs w:val="20"/>
              </w:rPr>
              <w:t xml:space="preserve">The X-Actor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, concorso nazionale — tra i 7 finalisti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TEATRO E MUSICAL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2018–20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Musical con l’Accademia Internazionale del Musical di Cagliari (AIDM)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2016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i/>
                <w:iCs/>
                <w:color w:val="2E2E2E"/>
                <w:sz w:val="20"/>
                <w:szCs w:val="20"/>
              </w:rPr>
              <w:t xml:space="preserve">Lisistrata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Big J Academy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DOPPIAGGIO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2022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Voce di </w:t>
            </w:r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Rosa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videogioco educativo, Università degli Studi di Cagliari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PUBBLICITÀ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2022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Spot per il Comune di Cagliari — prod. Fare Digital Marketing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CANTO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2016–17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7hills Gospel Choir, Roma — soprano primo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FORMAZIONE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420"/>
        <w:gridCol w:w="8444"/>
      </w:tblGrid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2021–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Recitazione cinematografica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Actors Laboratory, con Maurizio Pulina (in corso)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2017–19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Recitazione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Scuola di Arte Drammatica di Cagliari (diploma)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dal 2015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Recitazione e dizione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Big J Academy, Roma (G. Argirò; U. Lanari, L. Sorrentino)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2018–20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Musical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Accademia Internazionale del Musical di Cagliari (AIDM)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2014–15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Doppiaggio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Accademia del Doppiaggio (C. Iansante, R. Pedicini)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Doppiaggio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Big J Academy (R. Bolognesi, L. Sorrentino, D. Fantini)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2014–17</w:t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Canto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Accademia Aida, Roma</w:t>
            </w:r>
          </w:p>
        </w:tc>
      </w:tr>
      <w:tr>
        <w:tc>
          <w:tcPr>
            <w:tcW w:type="dxa" w:w="142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844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2E2E2E"/>
                <w:sz w:val="20"/>
                <w:szCs w:val="20"/>
              </w:rPr>
              <w:t xml:space="preserve">Danza</w:t>
            </w:r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 — 12 anni di classica, 4 di moderno-jazz; diploma CONI (danza propedeutica)</w:t>
            </w:r>
          </w:p>
        </w:tc>
      </w:tr>
    </w:tbl>
    <w:p>
      <w:pPr>
        <w:pBdr>
          <w:bottom w:val="single" w:color="BBBBBB" w:sz="6" w:space="3"/>
        </w:pBdr>
        <w:spacing w:after="52" w:before="132"/>
      </w:pPr>
      <w:r>
        <w:rPr>
          <w:rFonts w:ascii="Georgia" w:cs="Georgia" w:eastAsia="Georgia" w:hAnsi="Georgia"/>
          <w:b/>
          <w:bCs/>
          <w:color w:val="1A1A1A"/>
          <w:spacing w:val="44"/>
          <w:sz w:val="18"/>
          <w:szCs w:val="18"/>
        </w:rPr>
        <w:t xml:space="preserve">LINGUE E COMPETENZE</w:t>
      </w:r>
    </w:p>
    <w:tbl>
      <w:tblPr>
        <w:tblW w:type="dxa" w:w="986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500"/>
        <w:gridCol w:w="8364"/>
      </w:tblGrid>
      <w:tr>
        <w:tc>
          <w:tcPr>
            <w:tcW w:type="dxa" w:w="150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Lingue</w:t>
            </w:r>
          </w:p>
        </w:tc>
        <w:tc>
          <w:tcPr>
            <w:tcW w:type="dxa" w:w="836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Italiano (madrelingua), Inglese (fluente)</w:t>
            </w:r>
          </w:p>
        </w:tc>
      </w:tr>
      <w:tr>
        <w:tc>
          <w:tcPr>
            <w:tcW w:type="dxa" w:w="150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Accenti</w:t>
            </w:r>
          </w:p>
        </w:tc>
        <w:tc>
          <w:tcPr>
            <w:tcW w:type="dxa" w:w="836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Romano, sardo, siciliano, abruzzese/marchigiano</w:t>
            </w:r>
          </w:p>
        </w:tc>
      </w:tr>
      <w:tr>
        <w:tc>
          <w:tcPr>
            <w:tcW w:type="dxa" w:w="1500"/>
            <w:tcMar>
              <w:bottom w:type="dxa" w:w="54"/>
              <w:right w:type="dxa" w:w="150"/>
            </w:tcMar>
            <w:vAlign w:val="top"/>
          </w:tcPr>
          <w:p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>Skills</w:t>
            </w:r>
          </w:p>
        </w:tc>
        <w:tc>
          <w:tcPr>
            <w:tcW w:type="dxa" w:w="8364"/>
            <w:tcMar>
              <w:bottom w:type="dxa" w:w="54"/>
            </w:tcMar>
            <w:vAlign w:val="top"/>
          </w:tcPr>
          <w:p>
            <w:r>
              <w:rPr>
                <w:rFonts w:ascii="Georgia" w:cs="Georgia" w:eastAsia="Georgia" w:hAnsi="Georgia"/>
                <w:color w:val="2E2E2E"/>
                <w:sz w:val="20"/>
                <w:szCs w:val="20"/>
              </w:rPr>
              <w:t xml:space="preserve">Canto (soprano) · Danza classica e moderno-jazz · Doppiaggio e dizione · Equitazione</w:t>
            </w:r>
          </w:p>
        </w:tc>
      </w:tr>
    </w:tbl>
    <w:sectPr>
      <w:pgSz w:w="11906" w:h="16838" w:orient="portrait"/>
      <w:pgMar w:top="860" w:right="1021" w:bottom="860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E2E2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e82c504f3148ae7902073e1683531ec156f475e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Artistico — Caterina Deidda</dc:title>
  <dc:creator>Caterina Deidda</dc:creator>
  <cp:lastModifiedBy>Un-named</cp:lastModifiedBy>
  <cp:revision>1</cp:revision>
  <dcterms:created xsi:type="dcterms:W3CDTF">2026-10-16T14:14:34.450Z</dcterms:created>
  <dcterms:modified xsi:type="dcterms:W3CDTF">2026-10-16T14:14:34.459Z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